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25" w:rsidRDefault="00E37725" w:rsidP="00863A2B">
      <w:pPr>
        <w:pStyle w:val="a3"/>
      </w:pPr>
      <w:r>
        <w:t>СПбГУ исполнилось 300 лет</w:t>
      </w:r>
    </w:p>
    <w:p w:rsidR="00E37725" w:rsidRDefault="00E37725" w:rsidP="00863A2B">
      <w:pPr>
        <w:pStyle w:val="a3"/>
        <w:pBdr>
          <w:bottom w:val="single" w:sz="12" w:space="1" w:color="auto"/>
        </w:pBdr>
      </w:pPr>
      <w:r>
        <w:t>8 февраля 2024 года Санкт-Петербургскому государственному университету исполнилось 300 лет.</w:t>
      </w:r>
    </w:p>
    <w:p w:rsidR="00863A2B" w:rsidRDefault="00863A2B" w:rsidP="00863A2B">
      <w:pPr>
        <w:pStyle w:val="a3"/>
      </w:pPr>
      <w:r>
        <w:t>Санкт-Петербургский государственный университет основан указом императора Петра Великого в 1724 году. Ни один другой вуз России еще не перешагнул 290-летний рубеж своей истории. Особый статус первого вуза России закреплен Федеральным законом «О Московском государственном университете имени М. В. Ломоносова и Санкт-Петербургском государственном университете».</w:t>
      </w:r>
    </w:p>
    <w:p w:rsidR="00863A2B" w:rsidRDefault="00863A2B" w:rsidP="00863A2B">
      <w:pPr>
        <w:pStyle w:val="a3"/>
      </w:pPr>
      <w:r>
        <w:t>Поворотным моментом в судьбе Санкт-Петербургского университета стали события начала 1819 г., в результате которых завершился растянувшийся почти на сто лет период его первоначального развития, ознаменовавшийся, прежде всего, борьбой за надлежащий статус, начатой в середине XVIII в. М.В. Ломоносовым.</w:t>
      </w:r>
    </w:p>
    <w:p w:rsidR="00863A2B" w:rsidRDefault="00863A2B" w:rsidP="00863A2B">
      <w:pPr>
        <w:pStyle w:val="a3"/>
      </w:pPr>
      <w:r>
        <w:t xml:space="preserve">8 февраля 1819 г. по указу Александра I на базе Педагогического института был воссоздан Санкт-Петербургский университет, а точнее институт, </w:t>
      </w:r>
      <w:proofErr w:type="gramStart"/>
      <w:r>
        <w:t>объем</w:t>
      </w:r>
      <w:proofErr w:type="gramEnd"/>
      <w:r>
        <w:t xml:space="preserve"> и характер преподавания в котором не отличался от университетского, был придан надлежащий статус и возвращено имя Университета. Еще до 1819 г. в рамках Педагогического института, в основном из его же воспитанников, сформировалась группа преподавателей, которые были подлинным украшением русской науки и высшей школы, причем многих из них объединяли ярко выраженные просветительские взгляды. Лекции по политической экономии и праву читали профессора М.А. </w:t>
      </w:r>
      <w:proofErr w:type="spellStart"/>
      <w:r>
        <w:t>Балугьянский</w:t>
      </w:r>
      <w:proofErr w:type="spellEnd"/>
      <w:r>
        <w:t xml:space="preserve">, А.П. Куницын, М.Г. Плисов; по статистике и географии К.Ф. Герман и К.И. Арсеньев; по философии и истории А.И. Галич и Э. </w:t>
      </w:r>
      <w:proofErr w:type="spellStart"/>
      <w:r>
        <w:t>Раупах</w:t>
      </w:r>
      <w:proofErr w:type="spellEnd"/>
      <w:r>
        <w:t>.</w:t>
      </w:r>
    </w:p>
    <w:p w:rsidR="00863A2B" w:rsidRDefault="00863A2B" w:rsidP="00863A2B">
      <w:pPr>
        <w:pStyle w:val="a3"/>
      </w:pPr>
      <w:r>
        <w:t xml:space="preserve">С 1804 г. Университет занимал часть здания 12 коллегий - замечательного памятника русской архитектуры первой половины XVIII в., построенного по проекту архитектора </w:t>
      </w:r>
      <w:proofErr w:type="spellStart"/>
      <w:r>
        <w:t>Д.Трезини</w:t>
      </w:r>
      <w:proofErr w:type="spellEnd"/>
      <w:r>
        <w:t>, - а в 1830 г. все здания было передано Университету.</w:t>
      </w:r>
    </w:p>
    <w:p w:rsidR="00863A2B" w:rsidRDefault="00863A2B" w:rsidP="00863A2B">
      <w:pPr>
        <w:pStyle w:val="a3"/>
      </w:pPr>
      <w:r>
        <w:t>Первоначально в воссозданном Университете было три факультета: историко-филологический, философско-юридический (позднее юридический) и физико-математический, которые делились на разряды; в 1854 г. к ним добавился факультет восточных языков. В таком составе факультетов Университет просуществовал до 1918 г. Впервые в российских университетах было проведено разделение факультетов на отделения, осуществлявшие более узкую специализацию студентов. Эта мера сыграла весьма заметную роль в истории отечественной высшей школы.</w:t>
      </w:r>
    </w:p>
    <w:p w:rsidR="00863A2B" w:rsidRDefault="00863A2B" w:rsidP="00863A2B">
      <w:pPr>
        <w:pStyle w:val="a3"/>
      </w:pPr>
      <w:r>
        <w:t xml:space="preserve">В ноябре 1819 г. был объявлен прием в Университет. Подали прошения 27 человек. Все, кроме одного, который имел удовлетворительный гимназический аттестат, были подвергнуты экзаменам. К 1829 г. в Университете числилось 132 студента. Занятия начинались в 8 часов утра и продолжались с двухчасовым перерывом до 6 часов вечера. Таким образом, студенты должны были слушать по 3-4 двухчасовые лекции ежедневно, кроме воскресенья. Срок обучения составлял три года. Студентам полагалось носить форменную одежду - синий мундир с красным воротником и петлицами, и синюю фуражку с малиновым </w:t>
      </w:r>
      <w:proofErr w:type="spellStart"/>
      <w:r>
        <w:t>околышком</w:t>
      </w:r>
      <w:proofErr w:type="spellEnd"/>
      <w:r>
        <w:t>.</w:t>
      </w:r>
    </w:p>
    <w:p w:rsidR="00863A2B" w:rsidRDefault="00863A2B" w:rsidP="00863A2B">
      <w:pPr>
        <w:pStyle w:val="a3"/>
      </w:pPr>
      <w:r>
        <w:t xml:space="preserve">Волнения студентов Петербургского университета осенью 1861 г. стали первыми массовыми организованными выступлениями российского студенчества. В виде отклика на них произошли выступления студентов и других университетов, показавшие всю остроту "университетского вопроса" и необходимость коренной реорганизации российской высшей школы. Причем в условиях того времени борьба студентов за свои </w:t>
      </w:r>
      <w:r>
        <w:lastRenderedPageBreak/>
        <w:t>права приобретала, в определенной степени, политический характер. Многие представители либеральной профессуры сочувствовали студенческому движению.</w:t>
      </w:r>
    </w:p>
    <w:p w:rsidR="00863A2B" w:rsidRDefault="00863A2B" w:rsidP="00863A2B">
      <w:pPr>
        <w:pStyle w:val="a3"/>
      </w:pPr>
      <w:r>
        <w:t>В 1863 г. был принят новый университетский устав, действовавший до 1884 г. В его основу была положена идея </w:t>
      </w:r>
      <w:r w:rsidRPr="00E37725">
        <w:t>автономии Университета</w:t>
      </w:r>
      <w:r>
        <w:t xml:space="preserve"> как корпорации профессоров (оставаясь государственными учреждениями в сильно развитой бюрократической системе министерства народного просвещения царской России, полностью автономными университеты, разумеется, никогда не были). Главным, и в значительной степени независимым, органом управления Университета становился его Совет, в который по-прежнему входили все профессора. Совету принадлежало право выбора ректора, проректора, деканов, а так же профессоров на вакантные кафедры. Право утверждения в должности оставалось за министром, но в течение действия устава случаев с </w:t>
      </w:r>
      <w:proofErr w:type="spellStart"/>
      <w:r>
        <w:t>неутверждением</w:t>
      </w:r>
      <w:proofErr w:type="spellEnd"/>
      <w:r>
        <w:t xml:space="preserve"> ректора или деканов в Петербургском университете не было. Только при </w:t>
      </w:r>
      <w:proofErr w:type="spellStart"/>
      <w:r>
        <w:t>незамещении</w:t>
      </w:r>
      <w:proofErr w:type="spellEnd"/>
      <w:r>
        <w:t xml:space="preserve"> кафедры в течение года министр мог назначить профессора по своему усмотрению. Университетский совет получал возможность разделять факультеты на отделения, соединять и разделять кафедры, заменять одни из них другими, определять, какие предметы должны считаться обязательными или необязательными для студентов. Он же утверждал в ученых степенях, без последующего рассмотрения этого вопроса попечителем или министром, как было раньше. Вместе с увеличением значения Совета некоторую долю автономии получили и факультетские собрания (советы): их ведению были предоставлены все научные и учебные дела в пределах своего факультета.</w:t>
      </w:r>
    </w:p>
    <w:p w:rsidR="00863A2B" w:rsidRDefault="00863A2B" w:rsidP="00863A2B">
      <w:pPr>
        <w:pStyle w:val="a3"/>
      </w:pPr>
      <w:r>
        <w:t xml:space="preserve">Во второй половине XIX в. в Университете складываются и получают развитие всемирно известные научные школы: </w:t>
      </w:r>
      <w:proofErr w:type="gramStart"/>
      <w:r>
        <w:t xml:space="preserve">П.Л. Чебышева - в математике, Э.Х. Ленца - в физике, Д.И. Менделеева и А.М. Бутлерова - в химии, А.Н. Бекетова - в ботанике, И.И. Мечникова и А.О. Ковалевского - в эмбриологии, И.М. Сеченова - в физиологии, В.В. Докучаева - в почвоведении, А.А. </w:t>
      </w:r>
      <w:proofErr w:type="spellStart"/>
      <w:r>
        <w:t>Иностранцева</w:t>
      </w:r>
      <w:proofErr w:type="spellEnd"/>
      <w:r>
        <w:t xml:space="preserve"> - в геологии, Ф.Ф. Соколова - в </w:t>
      </w:r>
      <w:proofErr w:type="spellStart"/>
      <w:r>
        <w:t>антиковедении</w:t>
      </w:r>
      <w:proofErr w:type="spellEnd"/>
      <w:r>
        <w:t>, К.Н. Бестужева-Рюмина - в отечественной истории, Н.</w:t>
      </w:r>
      <w:proofErr w:type="gramEnd"/>
      <w:r>
        <w:t>И. Кареева - в истории Европы, В.П. Васильева и В.Р. Розена - в ориенталистике.</w:t>
      </w:r>
    </w:p>
    <w:p w:rsidR="00863A2B" w:rsidRDefault="00863A2B" w:rsidP="00863A2B">
      <w:pPr>
        <w:pStyle w:val="a3"/>
      </w:pPr>
      <w:r>
        <w:t>С конца 60-х годов XIX в. при Университете возникают научные общества. В 1868 г. было образовано Общество естествоиспытателей; в 1869 г. - Русское Химическое общество, созданное при деятельном участии Д.И. Менделееве и переименованное по его инициативе в 1878 г. в Русское Физико-Химическое общество. Позднее возникают Филологическое, Антропологическое и Историческое общества, Ботанический сад и Астрономическая обсерватория. В 1893 г. был создан Химический институт; двумя годами позже в зданиях Университета А.С. Попов продемонстрировал первый в мире радиотелеграф; в 1901 г. открылся первый в России Физический институт.</w:t>
      </w:r>
    </w:p>
    <w:p w:rsidR="00863A2B" w:rsidRDefault="00863A2B" w:rsidP="00863A2B">
      <w:pPr>
        <w:pStyle w:val="a3"/>
      </w:pPr>
      <w:r>
        <w:t>Петербургский университет стоял у истоков высшего образования для женщин в России. В 1878 г. при участии его профессоров были открыты Высшие женские курсы, получившие название "</w:t>
      </w:r>
      <w:proofErr w:type="spellStart"/>
      <w:r>
        <w:t>Бестужевские</w:t>
      </w:r>
      <w:proofErr w:type="spellEnd"/>
      <w:r>
        <w:t>" по имени их первого директора профессора К.Н. Бестужева-Рюмина. Позднее курсы вошли в состав Университета.</w:t>
      </w:r>
    </w:p>
    <w:p w:rsidR="00863A2B" w:rsidRDefault="00863A2B" w:rsidP="00863A2B">
      <w:pPr>
        <w:pStyle w:val="a3"/>
      </w:pPr>
      <w:r>
        <w:t xml:space="preserve">В конце XIX - начале XX в. в Университете работали известные отечественные ученые - математики А.А. Марков, А.М. Ляпунов, В.А. Стеклов, физики О.Д. Хвольсон, Д.С. Рождественский, астроном С.П. </w:t>
      </w:r>
      <w:proofErr w:type="spellStart"/>
      <w:r>
        <w:t>Глазенап</w:t>
      </w:r>
      <w:proofErr w:type="spellEnd"/>
      <w:r>
        <w:t xml:space="preserve">, </w:t>
      </w:r>
      <w:proofErr w:type="spellStart"/>
      <w:r>
        <w:t>климотолог</w:t>
      </w:r>
      <w:proofErr w:type="spellEnd"/>
      <w:r>
        <w:t xml:space="preserve"> А.И. </w:t>
      </w:r>
      <w:proofErr w:type="spellStart"/>
      <w:r>
        <w:t>Воейков</w:t>
      </w:r>
      <w:proofErr w:type="spellEnd"/>
      <w:r>
        <w:t xml:space="preserve">, химики Н.А. </w:t>
      </w:r>
      <w:proofErr w:type="spellStart"/>
      <w:r>
        <w:t>Меншуткин</w:t>
      </w:r>
      <w:proofErr w:type="spellEnd"/>
      <w:r>
        <w:t xml:space="preserve">, Д.П. </w:t>
      </w:r>
      <w:proofErr w:type="gramStart"/>
      <w:r>
        <w:t>Коновалов</w:t>
      </w:r>
      <w:proofErr w:type="gramEnd"/>
      <w:r>
        <w:t xml:space="preserve">. Большой вклад внесли университетские ученые в развитие гуманитарных наук. Восточный факультет стал крупнейшим в России центром ориенталистики. Труды выдающихся ученых-востоковедов С.Ф. Ольденбурга, Д.А. Хвольсона, П.К. </w:t>
      </w:r>
      <w:proofErr w:type="spellStart"/>
      <w:r>
        <w:t>Коковцева</w:t>
      </w:r>
      <w:proofErr w:type="spellEnd"/>
      <w:r>
        <w:t xml:space="preserve">, Б.А. Тураева, В.В. </w:t>
      </w:r>
      <w:proofErr w:type="spellStart"/>
      <w:r>
        <w:t>Бартольда</w:t>
      </w:r>
      <w:proofErr w:type="spellEnd"/>
      <w:r>
        <w:t xml:space="preserve">, Ф.И. </w:t>
      </w:r>
      <w:proofErr w:type="spellStart"/>
      <w:r>
        <w:t>Щербатского</w:t>
      </w:r>
      <w:proofErr w:type="spellEnd"/>
      <w:r>
        <w:t xml:space="preserve"> и других снискали Университету мировую славу.</w:t>
      </w:r>
    </w:p>
    <w:p w:rsidR="00863A2B" w:rsidRDefault="00863A2B" w:rsidP="00863A2B">
      <w:pPr>
        <w:pStyle w:val="a3"/>
      </w:pPr>
      <w:proofErr w:type="gramStart"/>
      <w:r>
        <w:lastRenderedPageBreak/>
        <w:t xml:space="preserve">Исследования филологов А.А. Шахматова, Н.Я. </w:t>
      </w:r>
      <w:proofErr w:type="spellStart"/>
      <w:r>
        <w:t>Марра</w:t>
      </w:r>
      <w:proofErr w:type="spellEnd"/>
      <w:r>
        <w:t xml:space="preserve">, Н.С. Державина, С.А. Жебелева, историков С.Ф. Платонова, М.И. Ростовцева, философов В.С. Соловьева, А.И. Введенского, социолога М.М. Ковалевского, юристов В.А. Сергеева, А.И. </w:t>
      </w:r>
      <w:proofErr w:type="spellStart"/>
      <w:r>
        <w:t>Градовского</w:t>
      </w:r>
      <w:proofErr w:type="spellEnd"/>
      <w:r>
        <w:t>, экономиста И.И. Кауфмана и многих других занимают видное место в истории гуманитарных наук.</w:t>
      </w:r>
      <w:proofErr w:type="gramEnd"/>
    </w:p>
    <w:p w:rsidR="00863A2B" w:rsidRDefault="00863A2B" w:rsidP="00863A2B">
      <w:pPr>
        <w:pStyle w:val="a3"/>
      </w:pPr>
      <w:r>
        <w:t xml:space="preserve">Санкт-Петербургский университет сыграл важную роль в развитии отечественной общественно-политической мысли и культуры. Здесь учились представители утопического социализма М.В. </w:t>
      </w:r>
      <w:proofErr w:type="spellStart"/>
      <w:r>
        <w:t>Буташевич</w:t>
      </w:r>
      <w:proofErr w:type="spellEnd"/>
      <w:r>
        <w:t xml:space="preserve">-Петрашевский, критик и мыслитель Д.И. Писарев, демократ, писатель и философ Н.Г. Чернышевский, известные политические деятели различной ориентации: П.А. Кропоткин, Д. </w:t>
      </w:r>
      <w:proofErr w:type="spellStart"/>
      <w:r>
        <w:t>Благоев</w:t>
      </w:r>
      <w:proofErr w:type="spellEnd"/>
      <w:r>
        <w:t>, П.А. Столыпин, А.Ф. Керенский, П.Б. Струве. В 1891 г. экстерном за курс юридического факультета сдал экзамены </w:t>
      </w:r>
      <w:r w:rsidRPr="00E37725">
        <w:t>В.И. Ленин</w:t>
      </w:r>
      <w:r>
        <w:t>.</w:t>
      </w:r>
    </w:p>
    <w:p w:rsidR="00863A2B" w:rsidRDefault="00863A2B" w:rsidP="00863A2B">
      <w:pPr>
        <w:pStyle w:val="a3"/>
      </w:pPr>
      <w:proofErr w:type="gramStart"/>
      <w:r>
        <w:t xml:space="preserve">В Университете получили образование писатели И.С. Тургенев, Г.И. Успенский, Л.Н. Андреев, Д.Н. Мамин-Сибиряк, В.В. Вересаев, Я. Райнис, поэты А.А. Блок, Н.С. Гумилев, композиторы и музыканты М.И. Глинка, И.Ф. Стравинский, А.К. Глазунов, Е.А. Мравинский, художники М.А. Врубель, Н.К. Рерих, А.Н. Бенуа, И.А. </w:t>
      </w:r>
      <w:proofErr w:type="spellStart"/>
      <w:r>
        <w:t>Билибин</w:t>
      </w:r>
      <w:proofErr w:type="spellEnd"/>
      <w:r>
        <w:t>, В.Д. Поленов</w:t>
      </w:r>
      <w:proofErr w:type="gramEnd"/>
      <w:r>
        <w:t xml:space="preserve">, </w:t>
      </w:r>
      <w:proofErr w:type="spellStart"/>
      <w:r>
        <w:t>Н.Н.Ге</w:t>
      </w:r>
      <w:proofErr w:type="spellEnd"/>
      <w:r>
        <w:t xml:space="preserve">, И.Э. Грабарь, Г.С. </w:t>
      </w:r>
      <w:proofErr w:type="spellStart"/>
      <w:r>
        <w:t>Верейский</w:t>
      </w:r>
      <w:proofErr w:type="spellEnd"/>
      <w:r>
        <w:t xml:space="preserve">, театральные деятели С.П. </w:t>
      </w:r>
      <w:proofErr w:type="spellStart"/>
      <w:r>
        <w:t>Дягелев</w:t>
      </w:r>
      <w:proofErr w:type="spellEnd"/>
      <w:r>
        <w:t>, А.И. Сумбатов-Южин, В.И. Качалов, А.П. Брянцев и ряд других выдающихся представителей отечественной и мировой культуры.</w:t>
      </w:r>
    </w:p>
    <w:p w:rsidR="00863A2B" w:rsidRDefault="00863A2B" w:rsidP="00863A2B">
      <w:pPr>
        <w:pStyle w:val="a3"/>
      </w:pPr>
      <w:proofErr w:type="gramStart"/>
      <w:r>
        <w:t>В 1916 г. профессорско-преподавательский состав Университета состоял из 379 человек (81 профессор, 200 приват-доцентов, 81 ассистент); студентов числилось 6 394 человека, из них: на юридическом факультете - 3 500, на физико-математическом - 2 177 (на естественном разряде - 1200, на математическом - 977), на историко-филологическом - 605, на восточном - 112.</w:t>
      </w:r>
      <w:proofErr w:type="gramEnd"/>
    </w:p>
    <w:p w:rsidR="00863A2B" w:rsidRDefault="00863A2B" w:rsidP="00863A2B">
      <w:pPr>
        <w:pStyle w:val="a3"/>
      </w:pPr>
      <w:r>
        <w:t xml:space="preserve">1917 год открыл новый этап в истории Петербургского университета, этап бурных потрясений и тяжелейших испытаний, радужных ожиданий и горьких разочарований. Ученые Университета приветствовали Февральскую революцию, видя в ней залог прогресса науки и культуры, улучшения условий своей деятельности. Однако этим надеждам на перемены не суждено было сбыться: в условиях войны и надвигавшейся хозяйственной катастрофы Временному правительству было уже не до высшего образования. И к осени 1917 г. ощущение безысходности ситуации овладевает многими видными учеными. Неудивительно поэтому, что Октябрьскую революцию большинство научной интеллигенции, в том числе и ученые Университета, не поддержало. Конфронтация с Советской властью имела своим следствием многочисленные необоснованные аресты университетских ученых по подозрению в антисоветской деятельности. Но самые большие потери Университет понес от голода и тяжелых условий жизни в Петрограде в годы гражданской войны. Значительная часть его сотрудников была вынуждена покинуть </w:t>
      </w:r>
      <w:proofErr w:type="gramStart"/>
      <w:r>
        <w:t>страну</w:t>
      </w:r>
      <w:proofErr w:type="gramEnd"/>
      <w:r>
        <w:t xml:space="preserve"> и оказалась в эмиграции. И все же Университет сумел благодаря своим замечательным ученым выстоять и сохранить высокое положение в научно-педагогической жизни общества. В условиях радикальной ломки старой высшей школы университетская профессура выступила против насаждения революционных методов обучения, смогла отстоять и традиционные методы обучения, подготовить себе достойную научную смену. Жизнестойкость университетского коллектива в эти нелегкие годы проявилась не только в его способности преодолевать многочисленные трудности, выходить с наименьшими потерями из навязанных сверху структурных и идеологических преобразований, но и в активном научном творчестве, в организации новых научных институтов, кафедр, лабораторий, появлении новых научных направлений и школ. При </w:t>
      </w:r>
      <w:r>
        <w:lastRenderedPageBreak/>
        <w:t>этом университетские ученые занимались не только фундаментальными проблемами науки, но и охотно откликались на запросы и нужды практики.</w:t>
      </w:r>
    </w:p>
    <w:p w:rsidR="00863A2B" w:rsidRDefault="00863A2B" w:rsidP="00863A2B">
      <w:pPr>
        <w:pStyle w:val="a3"/>
      </w:pPr>
      <w:r>
        <w:t xml:space="preserve">Начавшееся с конца 20-х годов наступление против старой интеллигенции не обошло стороной и Ленинградский университет, многие ученые которого были арестованы в связи с "академическим делом". 30-е годы стали временем беспрецедентного вмешательства партийных и советских органов в университетскую жизнь. Одна за другой в Университете проходили кампании по выявлению "чуждых элементов" и "врагов народа". Многие видные ученые </w:t>
      </w:r>
      <w:proofErr w:type="gramStart"/>
      <w:r>
        <w:t>ЛГУ</w:t>
      </w:r>
      <w:proofErr w:type="gramEnd"/>
      <w:r>
        <w:t xml:space="preserve"> были в эти страшные годы репрессированы. Тем не менее, профессора и преподаватели прилагали все усилия, чтобы поддержать присущий Университету высокий уровень подготовки специалистов. Удивительной психологической особенностью тех лет было то, что ученые, несмотря на весь ужас положения, работали много, упорно, даже с увлечением, получали важные научные результаты.</w:t>
      </w:r>
    </w:p>
    <w:p w:rsidR="00863A2B" w:rsidRDefault="00863A2B" w:rsidP="00863A2B">
      <w:pPr>
        <w:pStyle w:val="a3"/>
      </w:pPr>
      <w:r w:rsidRPr="00E37725">
        <w:t>Великая Отечественная война</w:t>
      </w:r>
      <w:r>
        <w:t xml:space="preserve"> явилась для Университета, как и для всей страны, суровым испытанием его физических, интеллектуальных и нравственных сил. </w:t>
      </w:r>
      <w:proofErr w:type="gramStart"/>
      <w:r>
        <w:t>В первые</w:t>
      </w:r>
      <w:proofErr w:type="gramEnd"/>
      <w:r>
        <w:t xml:space="preserve"> же дни войны на фронт ушли сотни универсантов, а с конца июня началась запись добровольцев в народное ополчение. Более 2 500 универсантов - студентов, аспирантов, преподавателей и служащих - сражались на фронтах, многие из них не вернулись с этой самой кровопролитной войны в истории человечества. Одновременно на всех факультетах, кафедрах и лабораториях развернулась научно-исследовательская работа по выполнению оборонных заказов. Сотрудники и студенты </w:t>
      </w:r>
      <w:proofErr w:type="gramStart"/>
      <w:r>
        <w:t>ЛГУ</w:t>
      </w:r>
      <w:proofErr w:type="gramEnd"/>
      <w:r>
        <w:t xml:space="preserve"> помогали укреплять обороноспособность города, несли дежурство в командах местной противовоздушной обороны, возводили оборонительные укрепления на подступах к Ленинграду. Не прекращались и учебные занятия, хотя число студентов сократилось в несколько раз. Голодная смерть и болезни вырвали из университетского коллектива более 30 профессоров и 60 доцентов.</w:t>
      </w:r>
    </w:p>
    <w:p w:rsidR="00863A2B" w:rsidRDefault="00863A2B" w:rsidP="00863A2B">
      <w:pPr>
        <w:pStyle w:val="a3"/>
      </w:pPr>
      <w:r>
        <w:t xml:space="preserve">В марте 1942 г. </w:t>
      </w:r>
      <w:proofErr w:type="gramStart"/>
      <w:r>
        <w:t>ЛГУ</w:t>
      </w:r>
      <w:proofErr w:type="gramEnd"/>
      <w:r>
        <w:t xml:space="preserve"> был эвакуирован в Саратов, где в сложнейших условиях наладил свою научную и учебную деятельность. Оставшийся в осажденном Ленинграде небольшой коллектив сотрудников сумел сохранить огромные научные и культурные ценности Университета. В июне 1944 г. </w:t>
      </w:r>
      <w:proofErr w:type="gramStart"/>
      <w:r>
        <w:t>ЛГУ</w:t>
      </w:r>
      <w:proofErr w:type="gramEnd"/>
      <w:r>
        <w:t xml:space="preserve"> вернулся из эвакуации в родной город. В короткий срок были восстановлены сильно пострадавшие от бомбежек и обстрелов университетские здания и помещения, и 2 октября 1944 г. в Университете возобновились учебные занятия.</w:t>
      </w:r>
    </w:p>
    <w:p w:rsidR="00863A2B" w:rsidRDefault="00863A2B" w:rsidP="00863A2B">
      <w:pPr>
        <w:pStyle w:val="a3"/>
      </w:pPr>
      <w:r>
        <w:t xml:space="preserve">Первые послевоенные годы в жизни Университета характеризовались взлетом научно-исследовательской мысли, появлением новых ярких имен, выдающимися научными открытиями. Особенно бурно развивались в это время астрофизика, математика, механика, физика, химия, биология, геология. </w:t>
      </w:r>
      <w:proofErr w:type="gramStart"/>
      <w:r>
        <w:t>Однако поступательное развитие науки в ЛГУ, как и в стране в целом, было заторможено целым рядом идеологических кампаний.</w:t>
      </w:r>
      <w:proofErr w:type="gramEnd"/>
      <w:r>
        <w:t xml:space="preserve"> Под флагом развернувшейся в </w:t>
      </w:r>
      <w:proofErr w:type="spellStart"/>
      <w:r>
        <w:t>сране</w:t>
      </w:r>
      <w:proofErr w:type="spellEnd"/>
      <w:r>
        <w:t xml:space="preserve"> кампании по борьбе с "буржуазным космополитизмом" шельмовались и изгонялись из Университета многие известные ученые. Избиение университетских кадров достигло своего апогея в период "ленинградского дела".</w:t>
      </w:r>
    </w:p>
    <w:p w:rsidR="00863A2B" w:rsidRDefault="00863A2B" w:rsidP="00863A2B">
      <w:pPr>
        <w:pStyle w:val="a3"/>
      </w:pPr>
      <w:r>
        <w:t xml:space="preserve">Принятый в середине 50-х годов политическим руководством страны курс на </w:t>
      </w:r>
      <w:proofErr w:type="spellStart"/>
      <w:r>
        <w:t>десталинизацию</w:t>
      </w:r>
      <w:proofErr w:type="spellEnd"/>
      <w:r>
        <w:t xml:space="preserve"> и демократизацию советского общества самым положительным образом </w:t>
      </w:r>
      <w:proofErr w:type="gramStart"/>
      <w:r>
        <w:t>отразился на характере научно-педагогической деятельности ЛГУ</w:t>
      </w:r>
      <w:proofErr w:type="gramEnd"/>
      <w:r>
        <w:t xml:space="preserve">. В университетской науке шло в это время интенсивное слияние смежных дисциплин, внедрение математических методов в области естественных и гуманитарных наук. На основе целого </w:t>
      </w:r>
      <w:r>
        <w:lastRenderedPageBreak/>
        <w:t>ряда правительственных постановлений были организованы новые проблемные лаборатории и институты. Выдающихся научных достижений в 60-70-е годы добились университетские физики, математики, химики, биологи, геологи, географы. Существенные изменения произошли и в научной деятельности сотрудников гуманитарных факультетов, где пришлось преодолевать тяжелое наследие догматизма. Создание новых факультетов, институтов, кафедр и лабораторий, бурное развитие университетской науки, необходимость совершенствования учебного процесса поставили вопрос о строительстве университетского центра в Старом Петергофе. Тогда, в 60-х годах, казалось, что это лучшее и перспективное место для Университета. Но в действительности все оказалось сложнее.</w:t>
      </w:r>
    </w:p>
    <w:p w:rsidR="00863A2B" w:rsidRDefault="00863A2B" w:rsidP="00863A2B">
      <w:pPr>
        <w:pStyle w:val="a3"/>
      </w:pPr>
      <w:r>
        <w:t xml:space="preserve">В последние годы коллектив Санкт-Петербургского университета, используя новые возможности и преодолевая многочисленные трудности, делает все от него зависящее, чтобы сохранить и утвердить свое лидирующее положение в российской высшей школе. В это сложное время были созданы новые факультеты, кафедры, лаборатории, учебные и научные центры. Его уникальные научно-педагогические школы не только доказали свою жизнеспособность, но и получили дальнейшее развитие. Учитывая особую значимость Санкт-Петербургского государственного университета как российского и международного центра образования, науки и культуры, и в связи с 275-летием со дня его основания, Правительство Российской Федерации приняло 1 ноября 1997 г. специальное постановление "О Санкт-Петербургском государственном университете". Это не только признание заслуг нашего Университета в прошлом и настоящем, но и поддержка его стремления стать ведущим классическим университетом ХХI </w:t>
      </w:r>
      <w:proofErr w:type="gramStart"/>
      <w:r>
        <w:t>в</w:t>
      </w:r>
      <w:proofErr w:type="gramEnd"/>
      <w:r>
        <w:t xml:space="preserve">. </w:t>
      </w:r>
      <w:proofErr w:type="gramStart"/>
      <w:r>
        <w:t>Над</w:t>
      </w:r>
      <w:proofErr w:type="gramEnd"/>
      <w:r>
        <w:t xml:space="preserve"> реализацией этой стратегической задачи и работает сегодня многотысячный коллектив Университета.</w:t>
      </w:r>
    </w:p>
    <w:p w:rsidR="00863A2B" w:rsidRDefault="00863A2B" w:rsidP="00863A2B">
      <w:pPr>
        <w:pStyle w:val="a3"/>
      </w:pPr>
      <w:r>
        <w:t>Сегодня Санкт-Петербургский университет — это научно-образовательный центр мирового значения. СПбГУ постоянно расширяет и наращивает базу для развития научной и учебной деятельности: создан уникальный Научный парк, постоянно пополняется богатейшая Научная библиотека им. М. Горького, лучшая университетская библиотека России, открыт комплекс музеев и многое другое.</w:t>
      </w:r>
    </w:p>
    <w:p w:rsidR="00863A2B" w:rsidRDefault="00863A2B" w:rsidP="00863A2B">
      <w:pPr>
        <w:pStyle w:val="a3"/>
      </w:pPr>
      <w:r>
        <w:t>В университете работает около 12 тысяч сотрудников и обучается более 30 тысяч человек. Ученые СПбГУ ведут научные исследования практически во всех областях знаний, осуществляют экспертную и консультационную деятельность, активно сотрудничают с коллегами в России и за рубежом. Использовать возможности 21 ресурсного центра могут не только ученые и студенты СПбГУ, но и коллеги из всех стран мира: Университет открыт к сотрудничеству и активно интегрирован в мировое научное и образовательное пространство.</w:t>
      </w:r>
    </w:p>
    <w:p w:rsidR="00863A2B" w:rsidRDefault="00863A2B" w:rsidP="00863A2B">
      <w:pPr>
        <w:pStyle w:val="a3"/>
      </w:pPr>
      <w:r>
        <w:t xml:space="preserve">В 2015 году СПбГУ впервые вошел в мировой </w:t>
      </w:r>
      <w:proofErr w:type="spellStart"/>
      <w:r>
        <w:t>репутационный</w:t>
      </w:r>
      <w:proofErr w:type="spellEnd"/>
      <w:r>
        <w:t xml:space="preserve"> рейтинг университетов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и сразу попал в группу вузов, занимающих 71–80 места, в числе 100 наиболее авторитетных и престижных университетов мира с лучшей академической репутацией.</w:t>
      </w:r>
    </w:p>
    <w:p w:rsidR="00863A2B" w:rsidRPr="00863A2B" w:rsidRDefault="00E37725" w:rsidP="00E37725">
      <w:pPr>
        <w:pStyle w:val="a3"/>
      </w:pPr>
      <w:r>
        <w:t xml:space="preserve">Источник: </w:t>
      </w:r>
      <w:hyperlink r:id="rId6" w:history="1">
        <w:r w:rsidRPr="001567E9">
          <w:rPr>
            <w:rStyle w:val="a4"/>
          </w:rPr>
          <w:t>https://kulturamgo.ru/kalendar-sobytij/prazdniki-i-pamyatnye-daty/13678-8-fevralya-1819-reorganizovan-sankt-peterburgskij-universitet-2</w:t>
        </w:r>
      </w:hyperlink>
      <w:r>
        <w:t xml:space="preserve"> </w:t>
      </w:r>
      <w:bookmarkStart w:id="0" w:name="_GoBack"/>
      <w:bookmarkEnd w:id="0"/>
    </w:p>
    <w:sectPr w:rsidR="00863A2B" w:rsidRPr="00863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06FFF"/>
    <w:multiLevelType w:val="hybridMultilevel"/>
    <w:tmpl w:val="68AC2422"/>
    <w:lvl w:ilvl="0" w:tplc="01E867B8">
      <w:start w:val="1"/>
      <w:numFmt w:val="decimal"/>
      <w:lvlText w:val="%1."/>
      <w:lvlJc w:val="left"/>
      <w:pPr>
        <w:ind w:left="720" w:hanging="360"/>
      </w:pPr>
      <w:rPr>
        <w:rFonts w:ascii="Segoe UI Semibold" w:hAnsi="Segoe UI Semibold" w:hint="default"/>
        <w:b w:val="0"/>
        <w:i w:val="0"/>
        <w:color w:val="C00000"/>
        <w:sz w:val="36"/>
        <w:u w:color="215868" w:themeColor="accent5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2B"/>
    <w:rsid w:val="000D16BF"/>
    <w:rsid w:val="003913A1"/>
    <w:rsid w:val="003D1C23"/>
    <w:rsid w:val="00675C85"/>
    <w:rsid w:val="00863A2B"/>
    <w:rsid w:val="00A24962"/>
    <w:rsid w:val="00AC4A66"/>
    <w:rsid w:val="00CA62EA"/>
    <w:rsid w:val="00E3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A1"/>
    <w:pPr>
      <w:spacing w:after="0" w:line="264" w:lineRule="auto"/>
      <w:ind w:firstLine="709"/>
      <w:jc w:val="both"/>
    </w:pPr>
    <w:rPr>
      <w:rFonts w:asciiTheme="majorHAnsi" w:hAnsiTheme="majorHAnsi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13A1"/>
    <w:pPr>
      <w:keepNext/>
      <w:spacing w:before="240" w:after="60"/>
      <w:ind w:firstLine="0"/>
      <w:outlineLvl w:val="0"/>
    </w:pPr>
    <w:rPr>
      <w:rFonts w:asciiTheme="minorHAnsi" w:hAnsiTheme="minorHAnsi" w:cstheme="minorBidi"/>
      <w:bCs/>
      <w:color w:val="C00000"/>
      <w:kern w:val="32"/>
      <w:sz w:val="36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913A1"/>
    <w:rPr>
      <w:bCs/>
      <w:color w:val="C00000"/>
      <w:kern w:val="32"/>
      <w:sz w:val="36"/>
      <w:szCs w:val="32"/>
    </w:rPr>
  </w:style>
  <w:style w:type="paragraph" w:styleId="a3">
    <w:name w:val="Normal (Web)"/>
    <w:basedOn w:val="a"/>
    <w:uiPriority w:val="99"/>
    <w:unhideWhenUsed/>
    <w:rsid w:val="00863A2B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</w:rPr>
  </w:style>
  <w:style w:type="character" w:styleId="a4">
    <w:name w:val="Hyperlink"/>
    <w:basedOn w:val="a0"/>
    <w:uiPriority w:val="99"/>
    <w:unhideWhenUsed/>
    <w:rsid w:val="00863A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A1"/>
    <w:pPr>
      <w:spacing w:after="0" w:line="264" w:lineRule="auto"/>
      <w:ind w:firstLine="709"/>
      <w:jc w:val="both"/>
    </w:pPr>
    <w:rPr>
      <w:rFonts w:asciiTheme="majorHAnsi" w:hAnsiTheme="majorHAnsi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13A1"/>
    <w:pPr>
      <w:keepNext/>
      <w:spacing w:before="240" w:after="60"/>
      <w:ind w:firstLine="0"/>
      <w:outlineLvl w:val="0"/>
    </w:pPr>
    <w:rPr>
      <w:rFonts w:asciiTheme="minorHAnsi" w:hAnsiTheme="minorHAnsi" w:cstheme="minorBidi"/>
      <w:bCs/>
      <w:color w:val="C00000"/>
      <w:kern w:val="32"/>
      <w:sz w:val="36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913A1"/>
    <w:rPr>
      <w:bCs/>
      <w:color w:val="C00000"/>
      <w:kern w:val="32"/>
      <w:sz w:val="36"/>
      <w:szCs w:val="32"/>
    </w:rPr>
  </w:style>
  <w:style w:type="paragraph" w:styleId="a3">
    <w:name w:val="Normal (Web)"/>
    <w:basedOn w:val="a"/>
    <w:uiPriority w:val="99"/>
    <w:unhideWhenUsed/>
    <w:rsid w:val="00863A2B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</w:rPr>
  </w:style>
  <w:style w:type="character" w:styleId="a4">
    <w:name w:val="Hyperlink"/>
    <w:basedOn w:val="a0"/>
    <w:uiPriority w:val="99"/>
    <w:unhideWhenUsed/>
    <w:rsid w:val="00863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777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lturamgo.ru/kalendar-sobytij/prazdniki-i-pamyatnye-daty/13678-8-fevralya-1819-reorganizovan-sankt-peterburgskij-universitet-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2540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Благовещенский</dc:creator>
  <cp:lastModifiedBy>Игорь Благовещенский</cp:lastModifiedBy>
  <cp:revision>1</cp:revision>
  <dcterms:created xsi:type="dcterms:W3CDTF">2024-02-09T08:51:00Z</dcterms:created>
  <dcterms:modified xsi:type="dcterms:W3CDTF">2024-02-09T09:29:00Z</dcterms:modified>
</cp:coreProperties>
</file>